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4D3E" w14:textId="51E72E67" w:rsidR="00B571A7" w:rsidRPr="00D13E66" w:rsidRDefault="00CB1595" w:rsidP="00596D31">
      <w:pPr>
        <w:spacing w:after="0"/>
        <w:rPr>
          <w:rFonts w:ascii="HelveticaNeueLT Std" w:hAnsi="HelveticaNeueLT Std"/>
          <w:color w:val="646569"/>
          <w:sz w:val="32"/>
        </w:rPr>
      </w:pPr>
      <w:r>
        <w:rPr>
          <w:rFonts w:ascii="HelveticaNeueLT Std" w:hAnsi="HelveticaNeueLT Std"/>
          <w:color w:val="646569"/>
          <w:sz w:val="32"/>
        </w:rPr>
        <w:t>Instructions</w:t>
      </w:r>
    </w:p>
    <w:p w14:paraId="72BFDFD1" w14:textId="2D302F06" w:rsidR="00B571A7" w:rsidRPr="00C3642D" w:rsidRDefault="00B571A7" w:rsidP="00CB1595">
      <w:pPr>
        <w:spacing w:after="240"/>
        <w:rPr>
          <w:rFonts w:ascii="HelveticaNeueLT Std" w:hAnsi="HelveticaNeueLT Std"/>
          <w:color w:val="000000" w:themeColor="text1"/>
          <w:szCs w:val="24"/>
        </w:rPr>
      </w:pPr>
      <w:r w:rsidRPr="00C3642D">
        <w:rPr>
          <w:rFonts w:ascii="HelveticaNeueLT Std" w:hAnsi="HelveticaNeueLT Std"/>
          <w:color w:val="000000" w:themeColor="text1"/>
          <w:szCs w:val="24"/>
        </w:rPr>
        <w:t xml:space="preserve">The </w:t>
      </w:r>
      <w:r w:rsidR="00F339AD">
        <w:rPr>
          <w:rFonts w:ascii="HelveticaNeueLT Std" w:hAnsi="HelveticaNeueLT Std"/>
          <w:color w:val="000000" w:themeColor="text1"/>
          <w:szCs w:val="24"/>
        </w:rPr>
        <w:t xml:space="preserve">Academic Department Periodic Review (ADPR) </w:t>
      </w:r>
      <w:r w:rsidRPr="00C3642D">
        <w:rPr>
          <w:rFonts w:ascii="HelveticaNeueLT Std" w:hAnsi="HelveticaNeueLT Std"/>
          <w:color w:val="000000" w:themeColor="text1"/>
          <w:szCs w:val="24"/>
        </w:rPr>
        <w:t xml:space="preserve">Self-study is a document prepared by the academic department, the overall purpose of which is to provide an accurate and complete assessment of the department’s contributions to the university mission. </w:t>
      </w:r>
      <w:proofErr w:type="gramStart"/>
      <w:r w:rsidR="00371091">
        <w:rPr>
          <w:rFonts w:ascii="HelveticaNeueLT Std" w:hAnsi="HelveticaNeueLT Std"/>
          <w:color w:val="000000" w:themeColor="text1"/>
          <w:szCs w:val="24"/>
        </w:rPr>
        <w:t>The Self</w:t>
      </w:r>
      <w:proofErr w:type="gramEnd"/>
      <w:r w:rsidR="00371091">
        <w:rPr>
          <w:rFonts w:ascii="HelveticaNeueLT Std" w:hAnsi="HelveticaNeueLT Std"/>
          <w:color w:val="000000" w:themeColor="text1"/>
          <w:szCs w:val="24"/>
        </w:rPr>
        <w:t xml:space="preserve">-Study consists of two sections: Core Areas and Reflection. </w:t>
      </w:r>
      <w:r w:rsidR="00A91D04" w:rsidRPr="00C3642D">
        <w:rPr>
          <w:rFonts w:ascii="HelveticaNeueLT Std" w:hAnsi="HelveticaNeueLT Std"/>
          <w:color w:val="000000" w:themeColor="text1"/>
          <w:szCs w:val="24"/>
        </w:rPr>
        <w:t xml:space="preserve">The department is </w:t>
      </w:r>
      <w:r w:rsidR="00371091">
        <w:rPr>
          <w:rFonts w:ascii="HelveticaNeueLT Std" w:hAnsi="HelveticaNeueLT Std"/>
          <w:color w:val="000000" w:themeColor="text1"/>
          <w:szCs w:val="24"/>
        </w:rPr>
        <w:t xml:space="preserve">asked </w:t>
      </w:r>
      <w:r w:rsidR="00A91D04" w:rsidRPr="00C3642D">
        <w:rPr>
          <w:rFonts w:ascii="HelveticaNeueLT Std" w:hAnsi="HelveticaNeueLT Std"/>
          <w:color w:val="000000" w:themeColor="text1"/>
          <w:szCs w:val="24"/>
        </w:rPr>
        <w:t>to provide a narrative for the items listed within each area, and rely upon appropriate evid</w:t>
      </w:r>
      <w:r w:rsidR="00475C31" w:rsidRPr="00C3642D">
        <w:rPr>
          <w:rFonts w:ascii="HelveticaNeueLT Std" w:hAnsi="HelveticaNeueLT Std"/>
          <w:color w:val="000000" w:themeColor="text1"/>
          <w:szCs w:val="24"/>
        </w:rPr>
        <w:t>ence to support its conclusions, which should be appended to the report.</w:t>
      </w:r>
      <w:r w:rsidR="00A91D04" w:rsidRPr="00C3642D">
        <w:rPr>
          <w:rFonts w:ascii="HelveticaNeueLT Std" w:hAnsi="HelveticaNeueLT Std"/>
          <w:color w:val="000000" w:themeColor="text1"/>
          <w:szCs w:val="24"/>
        </w:rPr>
        <w:t xml:space="preserve"> </w:t>
      </w:r>
      <w:r w:rsidRPr="00C3642D">
        <w:rPr>
          <w:rFonts w:ascii="HelveticaNeueLT Std" w:hAnsi="HelveticaNeueLT Std"/>
          <w:color w:val="000000" w:themeColor="text1"/>
          <w:szCs w:val="24"/>
        </w:rPr>
        <w:t>The final report is submitted through the institution’s Assessment Management System (AMS)</w:t>
      </w:r>
      <w:r w:rsidR="00A91D04" w:rsidRPr="00C3642D">
        <w:rPr>
          <w:rFonts w:ascii="HelveticaNeueLT Std" w:hAnsi="HelveticaNeueLT Std"/>
          <w:color w:val="000000" w:themeColor="text1"/>
          <w:szCs w:val="24"/>
        </w:rPr>
        <w:t xml:space="preserve">, and will be provided to the </w:t>
      </w:r>
      <w:r w:rsidR="00C356DF">
        <w:rPr>
          <w:rFonts w:ascii="HelveticaNeueLT Std" w:hAnsi="HelveticaNeueLT Std"/>
          <w:color w:val="000000" w:themeColor="text1"/>
          <w:szCs w:val="24"/>
        </w:rPr>
        <w:t>Periodic</w:t>
      </w:r>
      <w:r w:rsidR="00A91D04" w:rsidRPr="00C3642D">
        <w:rPr>
          <w:rFonts w:ascii="HelveticaNeueLT Std" w:hAnsi="HelveticaNeueLT Std"/>
          <w:color w:val="000000" w:themeColor="text1"/>
          <w:szCs w:val="24"/>
        </w:rPr>
        <w:t xml:space="preserve"> Review Committee, college dean, and Provost’s Office. More detailed instructions</w:t>
      </w:r>
      <w:r w:rsidR="00475C31" w:rsidRPr="00C3642D">
        <w:rPr>
          <w:rFonts w:ascii="HelveticaNeueLT Std" w:hAnsi="HelveticaNeueLT Std"/>
          <w:color w:val="000000" w:themeColor="text1"/>
          <w:szCs w:val="24"/>
        </w:rPr>
        <w:t>, including a list of guiding questions,</w:t>
      </w:r>
      <w:r w:rsidR="00A91D04" w:rsidRPr="00C3642D">
        <w:rPr>
          <w:rFonts w:ascii="HelveticaNeueLT Std" w:hAnsi="HelveticaNeueLT Std"/>
          <w:color w:val="000000" w:themeColor="text1"/>
          <w:szCs w:val="24"/>
        </w:rPr>
        <w:t xml:space="preserve"> are </w:t>
      </w:r>
      <w:r w:rsidR="00475C31" w:rsidRPr="00C3642D">
        <w:rPr>
          <w:rFonts w:ascii="HelveticaNeueLT Std" w:hAnsi="HelveticaNeueLT Std"/>
          <w:color w:val="000000" w:themeColor="text1"/>
          <w:szCs w:val="24"/>
        </w:rPr>
        <w:t xml:space="preserve">available on the </w:t>
      </w:r>
      <w:r w:rsidR="00475C31" w:rsidRPr="00C3642D">
        <w:rPr>
          <w:rFonts w:ascii="HelveticaNeueLT Std" w:hAnsi="HelveticaNeueLT Std"/>
          <w:color w:val="0000FF"/>
          <w:szCs w:val="24"/>
          <w:u w:val="single"/>
        </w:rPr>
        <w:t>Office of Strategic Planning &amp; Institutional Effectiveness website</w:t>
      </w:r>
      <w:r w:rsidR="00475C31" w:rsidRPr="00C3642D">
        <w:rPr>
          <w:rFonts w:ascii="HelveticaNeueLT Std" w:hAnsi="HelveticaNeueLT Std"/>
          <w:color w:val="000000" w:themeColor="text1"/>
          <w:szCs w:val="24"/>
        </w:rPr>
        <w:t xml:space="preserve">. </w:t>
      </w:r>
    </w:p>
    <w:p w14:paraId="26512597" w14:textId="74BD3A6C" w:rsidR="00A66297" w:rsidRPr="00D13E66" w:rsidRDefault="00CB1595" w:rsidP="009537AC">
      <w:pPr>
        <w:spacing w:after="0"/>
        <w:rPr>
          <w:rFonts w:ascii="HelveticaNeueLT Std" w:hAnsi="HelveticaNeueLT Std"/>
          <w:color w:val="646569"/>
          <w:sz w:val="32"/>
          <w:szCs w:val="36"/>
        </w:rPr>
      </w:pPr>
      <w:r>
        <w:rPr>
          <w:rFonts w:ascii="HelveticaNeueLT Std" w:hAnsi="HelveticaNeueLT Std"/>
          <w:color w:val="646569"/>
          <w:sz w:val="32"/>
          <w:szCs w:val="36"/>
        </w:rPr>
        <w:t>Core Areas</w:t>
      </w:r>
    </w:p>
    <w:p w14:paraId="668C7304" w14:textId="07968394" w:rsidR="00A66297" w:rsidRPr="00D75A99" w:rsidRDefault="00144B6C" w:rsidP="00226850">
      <w:pPr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 xml:space="preserve">Provide a </w:t>
      </w:r>
      <w:r w:rsidR="00B571A7" w:rsidRPr="00D75A99">
        <w:rPr>
          <w:rFonts w:ascii="HelveticaNeueLT Std" w:hAnsi="HelveticaNeueLT Std"/>
          <w:color w:val="000000" w:themeColor="text1"/>
        </w:rPr>
        <w:t xml:space="preserve">separate </w:t>
      </w:r>
      <w:r w:rsidRPr="00D75A99">
        <w:rPr>
          <w:rFonts w:ascii="HelveticaNeueLT Std" w:hAnsi="HelveticaNeueLT Std"/>
          <w:color w:val="000000" w:themeColor="text1"/>
        </w:rPr>
        <w:t xml:space="preserve">narrative for each of the </w:t>
      </w:r>
      <w:r w:rsidR="00B571A7" w:rsidRPr="00D75A99">
        <w:rPr>
          <w:rFonts w:ascii="HelveticaNeueLT Std" w:hAnsi="HelveticaNeueLT Std"/>
          <w:color w:val="000000" w:themeColor="text1"/>
        </w:rPr>
        <w:t xml:space="preserve">items </w:t>
      </w:r>
      <w:r w:rsidR="00CB1595" w:rsidRPr="00D75A99">
        <w:rPr>
          <w:rFonts w:ascii="HelveticaNeueLT Std" w:hAnsi="HelveticaNeueLT Std"/>
          <w:color w:val="000000" w:themeColor="text1"/>
        </w:rPr>
        <w:t>under</w:t>
      </w:r>
      <w:r w:rsidR="00B571A7" w:rsidRPr="00D75A99">
        <w:rPr>
          <w:rFonts w:ascii="HelveticaNeueLT Std" w:hAnsi="HelveticaNeueLT Std"/>
          <w:color w:val="000000" w:themeColor="text1"/>
        </w:rPr>
        <w:t xml:space="preserve"> the Core Areas listed below.</w:t>
      </w:r>
    </w:p>
    <w:p w14:paraId="0DE67B80" w14:textId="12F9DF8E" w:rsidR="00144B6C" w:rsidRPr="00CB1595" w:rsidRDefault="00144B6C" w:rsidP="009537AC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CB1595">
        <w:rPr>
          <w:rFonts w:ascii="HelveticaNeueLT Std" w:hAnsi="HelveticaNeueLT Std"/>
          <w:b/>
          <w:color w:val="000000" w:themeColor="text1"/>
          <w:sz w:val="24"/>
        </w:rPr>
        <w:t>OVERVIEW</w:t>
      </w:r>
    </w:p>
    <w:p w14:paraId="6DE69613" w14:textId="06E59F77" w:rsidR="00144B6C" w:rsidRPr="00D75A99" w:rsidRDefault="00F73494" w:rsidP="00144B6C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  <w:color w:val="000000" w:themeColor="text1"/>
        </w:rPr>
      </w:pPr>
      <w:r>
        <w:rPr>
          <w:rFonts w:ascii="HelveticaNeueLT Std" w:hAnsi="HelveticaNeueLT Std"/>
          <w:color w:val="000000" w:themeColor="text1"/>
        </w:rPr>
        <w:t xml:space="preserve">College and, if available, department and </w:t>
      </w:r>
      <w:r w:rsidR="00144B6C" w:rsidRPr="00D75A99">
        <w:rPr>
          <w:rFonts w:ascii="HelveticaNeueLT Std" w:hAnsi="HelveticaNeueLT Std"/>
          <w:color w:val="000000" w:themeColor="text1"/>
        </w:rPr>
        <w:t>program mission, vision, and goals</w:t>
      </w:r>
    </w:p>
    <w:p w14:paraId="3FB2AEA2" w14:textId="73C61212" w:rsidR="0097186D" w:rsidRPr="00D75A99" w:rsidRDefault="0079386F" w:rsidP="004F3BEE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  <w:color w:val="000000" w:themeColor="text1"/>
        </w:rPr>
      </w:pPr>
      <w:r>
        <w:rPr>
          <w:rFonts w:ascii="HelveticaNeueLT Std" w:hAnsi="HelveticaNeueLT Std"/>
          <w:color w:val="000000" w:themeColor="text1"/>
        </w:rPr>
        <w:t>Recommendations and changes from</w:t>
      </w:r>
      <w:r w:rsidR="0026559E" w:rsidRPr="00D75A99">
        <w:rPr>
          <w:rFonts w:ascii="HelveticaNeueLT Std" w:hAnsi="HelveticaNeueLT Std"/>
          <w:color w:val="000000" w:themeColor="text1"/>
        </w:rPr>
        <w:t xml:space="preserve"> most</w:t>
      </w:r>
      <w:r w:rsidR="0097186D" w:rsidRPr="00D75A99">
        <w:rPr>
          <w:rFonts w:ascii="HelveticaNeueLT Std" w:hAnsi="HelveticaNeueLT Std"/>
          <w:color w:val="000000" w:themeColor="text1"/>
        </w:rPr>
        <w:t xml:space="preserve"> recent periodic review</w:t>
      </w:r>
    </w:p>
    <w:p w14:paraId="207F0BDA" w14:textId="1AEAA7AA" w:rsidR="004F3BEE" w:rsidRPr="00D75A99" w:rsidRDefault="004F3BEE" w:rsidP="009718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 xml:space="preserve">Self-Study process </w:t>
      </w:r>
    </w:p>
    <w:p w14:paraId="10D992AC" w14:textId="36DC8C6D" w:rsidR="00847055" w:rsidRPr="00CB1595" w:rsidRDefault="00847055" w:rsidP="009537AC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CB1595">
        <w:rPr>
          <w:rFonts w:ascii="HelveticaNeueLT Std" w:hAnsi="HelveticaNeueLT Std"/>
          <w:b/>
          <w:color w:val="000000" w:themeColor="text1"/>
          <w:sz w:val="24"/>
        </w:rPr>
        <w:t xml:space="preserve">DEGREE </w:t>
      </w:r>
      <w:r w:rsidR="00017BC0">
        <w:rPr>
          <w:rFonts w:ascii="HelveticaNeueLT Std" w:hAnsi="HelveticaNeueLT Std"/>
          <w:b/>
          <w:color w:val="000000" w:themeColor="text1"/>
          <w:sz w:val="24"/>
        </w:rPr>
        <w:t xml:space="preserve">AND CERTIFICATE </w:t>
      </w:r>
      <w:r w:rsidRPr="00CB1595">
        <w:rPr>
          <w:rFonts w:ascii="HelveticaNeueLT Std" w:hAnsi="HelveticaNeueLT Std"/>
          <w:b/>
          <w:color w:val="000000" w:themeColor="text1"/>
          <w:sz w:val="24"/>
        </w:rPr>
        <w:t>PROGRAM(S)</w:t>
      </w:r>
    </w:p>
    <w:p w14:paraId="4A68EB92" w14:textId="405708A1" w:rsidR="00847055" w:rsidRPr="00D75A99" w:rsidRDefault="00D75A99" w:rsidP="00847055">
      <w:pPr>
        <w:spacing w:after="0"/>
        <w:ind w:left="720"/>
        <w:rPr>
          <w:rFonts w:ascii="HelveticaNeueLT Std" w:hAnsi="HelveticaNeueLT Std"/>
          <w:color w:val="000000" w:themeColor="text1"/>
        </w:rPr>
      </w:pPr>
      <w:r>
        <w:rPr>
          <w:rFonts w:ascii="HelveticaNeueLT Std" w:hAnsi="HelveticaNeueLT Std"/>
          <w:color w:val="000000" w:themeColor="text1"/>
        </w:rPr>
        <w:t>(</w:t>
      </w:r>
      <w:r w:rsidR="00CB1595" w:rsidRPr="00D75A99">
        <w:rPr>
          <w:rFonts w:ascii="HelveticaNeueLT Std" w:hAnsi="HelveticaNeueLT Std"/>
          <w:color w:val="000000" w:themeColor="text1"/>
        </w:rPr>
        <w:t>Provide a separate narrative for each program</w:t>
      </w:r>
      <w:r>
        <w:rPr>
          <w:rFonts w:ascii="HelveticaNeueLT Std" w:hAnsi="HelveticaNeueLT Std"/>
          <w:color w:val="000000" w:themeColor="text1"/>
        </w:rPr>
        <w:t>)</w:t>
      </w:r>
    </w:p>
    <w:p w14:paraId="21F4AB74" w14:textId="5081F07F" w:rsidR="00847055" w:rsidRPr="00D75A99" w:rsidRDefault="00847055" w:rsidP="00847055">
      <w:pPr>
        <w:pStyle w:val="ListParagraph"/>
        <w:numPr>
          <w:ilvl w:val="1"/>
          <w:numId w:val="1"/>
        </w:numPr>
        <w:spacing w:after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Student and employer demand</w:t>
      </w:r>
    </w:p>
    <w:p w14:paraId="23F40D55" w14:textId="21495CC4" w:rsidR="00847055" w:rsidRPr="00D75A99" w:rsidRDefault="00847055" w:rsidP="00847055">
      <w:pPr>
        <w:pStyle w:val="ListParagraph"/>
        <w:numPr>
          <w:ilvl w:val="1"/>
          <w:numId w:val="1"/>
        </w:numPr>
        <w:spacing w:after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Composition of student enrollment and recent graduates</w:t>
      </w:r>
    </w:p>
    <w:p w14:paraId="724C6228" w14:textId="77777777" w:rsidR="00230BE2" w:rsidRPr="00D75A99" w:rsidRDefault="00230BE2" w:rsidP="00230BE2">
      <w:pPr>
        <w:pStyle w:val="ListParagraph"/>
        <w:numPr>
          <w:ilvl w:val="1"/>
          <w:numId w:val="1"/>
        </w:numPr>
        <w:spacing w:after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Curriculum development</w:t>
      </w:r>
    </w:p>
    <w:p w14:paraId="167883DA" w14:textId="6E7D31E4" w:rsidR="00847055" w:rsidRPr="00D75A99" w:rsidRDefault="00847055" w:rsidP="00847055">
      <w:pPr>
        <w:pStyle w:val="ListParagraph"/>
        <w:numPr>
          <w:ilvl w:val="1"/>
          <w:numId w:val="1"/>
        </w:numPr>
        <w:spacing w:after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Student success</w:t>
      </w:r>
      <w:r w:rsidR="0053017B" w:rsidRPr="00D75A99">
        <w:rPr>
          <w:rFonts w:ascii="HelveticaNeueLT Std" w:hAnsi="HelveticaNeueLT Std"/>
          <w:color w:val="000000" w:themeColor="text1"/>
        </w:rPr>
        <w:t xml:space="preserve"> measures and outcomes</w:t>
      </w:r>
    </w:p>
    <w:p w14:paraId="78DD273F" w14:textId="15718017" w:rsidR="00847055" w:rsidRPr="00D75A99" w:rsidRDefault="004738DB" w:rsidP="00847055">
      <w:pPr>
        <w:pStyle w:val="ListParagraph"/>
        <w:numPr>
          <w:ilvl w:val="1"/>
          <w:numId w:val="1"/>
        </w:numPr>
        <w:spacing w:after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Delivery of instruction</w:t>
      </w:r>
    </w:p>
    <w:p w14:paraId="42281944" w14:textId="77777777" w:rsidR="00AA0A4B" w:rsidRDefault="00217A54" w:rsidP="000E31CD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  <w:color w:val="000000" w:themeColor="text1"/>
        </w:rPr>
      </w:pPr>
      <w:r>
        <w:rPr>
          <w:rFonts w:ascii="HelveticaNeueLT Std" w:hAnsi="HelveticaNeueLT Std"/>
          <w:color w:val="000000" w:themeColor="text1"/>
        </w:rPr>
        <w:t xml:space="preserve">Description of actual changes that have been made, or are in the process of being implemented, based on program-level student learning outcomes assessment </w:t>
      </w:r>
      <w:proofErr w:type="gramStart"/>
      <w:r>
        <w:rPr>
          <w:rFonts w:ascii="HelveticaNeueLT Std" w:hAnsi="HelveticaNeueLT Std"/>
          <w:color w:val="000000" w:themeColor="text1"/>
        </w:rPr>
        <w:t>results</w:t>
      </w:r>
      <w:proofErr w:type="gramEnd"/>
    </w:p>
    <w:p w14:paraId="11930866" w14:textId="589987EE" w:rsidR="00847055" w:rsidRPr="00D75A99" w:rsidRDefault="00847055" w:rsidP="000E31CD">
      <w:pPr>
        <w:pStyle w:val="ListParagraph"/>
        <w:numPr>
          <w:ilvl w:val="1"/>
          <w:numId w:val="1"/>
        </w:numPr>
        <w:spacing w:after="240"/>
        <w:contextualSpacing w:val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Student teaching and/or research assistantships</w:t>
      </w:r>
      <w:r w:rsidR="00D75A99">
        <w:rPr>
          <w:rFonts w:ascii="HelveticaNeueLT Std" w:hAnsi="HelveticaNeueLT Std"/>
          <w:color w:val="000000" w:themeColor="text1"/>
        </w:rPr>
        <w:t xml:space="preserve"> (if applicable)</w:t>
      </w:r>
    </w:p>
    <w:p w14:paraId="1BA5FBBA" w14:textId="77777777" w:rsidR="00783870" w:rsidRPr="00CB1595" w:rsidRDefault="00783870" w:rsidP="009537AC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CB1595">
        <w:rPr>
          <w:rFonts w:ascii="HelveticaNeueLT Std" w:hAnsi="HelveticaNeueLT Std"/>
          <w:b/>
          <w:color w:val="000000" w:themeColor="text1"/>
          <w:sz w:val="24"/>
        </w:rPr>
        <w:t>FACULTY AND STAFF</w:t>
      </w:r>
    </w:p>
    <w:p w14:paraId="13BE9A12" w14:textId="2CD7D9EF" w:rsidR="00F420FC" w:rsidRPr="00D75A99" w:rsidRDefault="007C1C8D" w:rsidP="00F420FC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Composition of faculty</w:t>
      </w:r>
    </w:p>
    <w:p w14:paraId="3D8D13D7" w14:textId="12A4B41C" w:rsidR="00F420FC" w:rsidRPr="00D75A99" w:rsidRDefault="007C1C8D" w:rsidP="00F420FC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Composition of staff</w:t>
      </w:r>
    </w:p>
    <w:p w14:paraId="280A08DD" w14:textId="4B373851" w:rsidR="00F420FC" w:rsidRPr="00D75A99" w:rsidRDefault="007C1C8D" w:rsidP="00F420FC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 xml:space="preserve">Deployment </w:t>
      </w:r>
      <w:r w:rsidR="00487D84" w:rsidRPr="00D75A99">
        <w:rPr>
          <w:rFonts w:ascii="HelveticaNeueLT Std" w:hAnsi="HelveticaNeueLT Std"/>
          <w:color w:val="000000" w:themeColor="text1"/>
        </w:rPr>
        <w:t xml:space="preserve">and workload </w:t>
      </w:r>
      <w:r w:rsidRPr="00D75A99">
        <w:rPr>
          <w:rFonts w:ascii="HelveticaNeueLT Std" w:hAnsi="HelveticaNeueLT Std"/>
          <w:color w:val="000000" w:themeColor="text1"/>
        </w:rPr>
        <w:t>of faculty and staff</w:t>
      </w:r>
    </w:p>
    <w:p w14:paraId="78465B4D" w14:textId="4EFA3ACF" w:rsidR="00F420FC" w:rsidRPr="00D75A99" w:rsidRDefault="00F420FC" w:rsidP="009537AC">
      <w:pPr>
        <w:pStyle w:val="ListParagraph"/>
        <w:numPr>
          <w:ilvl w:val="1"/>
          <w:numId w:val="1"/>
        </w:numPr>
        <w:spacing w:after="240"/>
        <w:contextualSpacing w:val="0"/>
        <w:rPr>
          <w:rFonts w:ascii="HelveticaNeueLT Std" w:hAnsi="HelveticaNeueLT Std"/>
          <w:b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Faculty and staff success</w:t>
      </w:r>
      <w:r w:rsidR="00FF7A08" w:rsidRPr="00D75A99">
        <w:rPr>
          <w:rFonts w:ascii="HelveticaNeueLT Std" w:hAnsi="HelveticaNeueLT Std"/>
          <w:color w:val="000000" w:themeColor="text1"/>
        </w:rPr>
        <w:t xml:space="preserve"> measures and outcomes</w:t>
      </w:r>
    </w:p>
    <w:p w14:paraId="12048070" w14:textId="77777777" w:rsidR="00783870" w:rsidRPr="00596D31" w:rsidRDefault="00783870" w:rsidP="009537AC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596D31">
        <w:rPr>
          <w:rFonts w:ascii="HelveticaNeueLT Std" w:hAnsi="HelveticaNeueLT Std"/>
          <w:b/>
          <w:color w:val="000000" w:themeColor="text1"/>
          <w:sz w:val="24"/>
        </w:rPr>
        <w:t>RESEARCH</w:t>
      </w:r>
    </w:p>
    <w:p w14:paraId="0151D948" w14:textId="6A9C83C0" w:rsidR="007C1C8D" w:rsidRPr="00D75A99" w:rsidRDefault="002F2FED" w:rsidP="007C1C8D">
      <w:pPr>
        <w:pStyle w:val="ListParagraph"/>
        <w:numPr>
          <w:ilvl w:val="1"/>
          <w:numId w:val="1"/>
        </w:numPr>
        <w:spacing w:after="0"/>
        <w:contextualSpacing w:val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Areas of research emphasis</w:t>
      </w:r>
    </w:p>
    <w:p w14:paraId="4952B9A2" w14:textId="41437220" w:rsidR="007C1C8D" w:rsidRPr="00D75A99" w:rsidRDefault="007C1C8D" w:rsidP="00C61CD8">
      <w:pPr>
        <w:pStyle w:val="ListParagraph"/>
        <w:numPr>
          <w:ilvl w:val="1"/>
          <w:numId w:val="1"/>
        </w:numPr>
        <w:spacing w:after="240"/>
        <w:contextualSpacing w:val="0"/>
        <w:rPr>
          <w:rFonts w:ascii="HelveticaNeueLT Std" w:hAnsi="HelveticaNeueLT Std"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Research productivity</w:t>
      </w:r>
      <w:r w:rsidR="003C2A9C">
        <w:rPr>
          <w:rFonts w:ascii="HelveticaNeueLT Std" w:hAnsi="HelveticaNeueLT Std"/>
          <w:color w:val="000000" w:themeColor="text1"/>
        </w:rPr>
        <w:t xml:space="preserve"> including undergraduate and graduate students, if applicable</w:t>
      </w:r>
    </w:p>
    <w:p w14:paraId="4BDAF8B5" w14:textId="61876D1D" w:rsidR="00783870" w:rsidRPr="00596D31" w:rsidRDefault="00783870" w:rsidP="009537AC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596D31">
        <w:rPr>
          <w:rFonts w:ascii="HelveticaNeueLT Std" w:hAnsi="HelveticaNeueLT Std"/>
          <w:b/>
          <w:sz w:val="24"/>
        </w:rPr>
        <w:t>SERVICE</w:t>
      </w:r>
      <w:r w:rsidR="00E45CCD">
        <w:rPr>
          <w:rFonts w:ascii="HelveticaNeueLT Std" w:hAnsi="HelveticaNeueLT Std"/>
          <w:b/>
          <w:sz w:val="24"/>
        </w:rPr>
        <w:t>, EXTENSION, AND OUTREACH</w:t>
      </w:r>
    </w:p>
    <w:p w14:paraId="7BE41C7E" w14:textId="0B5F7EED" w:rsidR="00E34D2E" w:rsidRPr="00D75A99" w:rsidRDefault="00E34D2E" w:rsidP="00E34D2E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Public service (non-extension and</w:t>
      </w:r>
      <w:r w:rsidR="005371AA" w:rsidRPr="00D75A99">
        <w:rPr>
          <w:rFonts w:ascii="HelveticaNeueLT Std" w:hAnsi="HelveticaNeueLT Std"/>
          <w:color w:val="000000" w:themeColor="text1"/>
        </w:rPr>
        <w:t>, if applicable,</w:t>
      </w:r>
      <w:r w:rsidRPr="00D75A99">
        <w:rPr>
          <w:rFonts w:ascii="HelveticaNeueLT Std" w:hAnsi="HelveticaNeueLT Std"/>
          <w:color w:val="000000" w:themeColor="text1"/>
        </w:rPr>
        <w:t xml:space="preserve"> extension)</w:t>
      </w:r>
    </w:p>
    <w:p w14:paraId="33A75167" w14:textId="646E54B8" w:rsidR="00E34D2E" w:rsidRPr="00D75A99" w:rsidRDefault="00E34D2E" w:rsidP="00E34D2E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Service to the professions</w:t>
      </w:r>
    </w:p>
    <w:p w14:paraId="07D94321" w14:textId="7147B912" w:rsidR="00E34D2E" w:rsidRPr="00D75A99" w:rsidRDefault="00E34D2E" w:rsidP="00E34D2E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t>Service to the institution</w:t>
      </w:r>
    </w:p>
    <w:p w14:paraId="6793CD24" w14:textId="462AA3F2" w:rsidR="00E34D2E" w:rsidRPr="00D75A99" w:rsidRDefault="00E34D2E" w:rsidP="00E34D2E">
      <w:pPr>
        <w:pStyle w:val="ListParagraph"/>
        <w:numPr>
          <w:ilvl w:val="1"/>
          <w:numId w:val="1"/>
        </w:numPr>
        <w:spacing w:after="240"/>
        <w:contextualSpacing w:val="0"/>
        <w:rPr>
          <w:rFonts w:ascii="HelveticaNeueLT Std" w:hAnsi="HelveticaNeueLT Std"/>
          <w:b/>
          <w:color w:val="000000" w:themeColor="text1"/>
        </w:rPr>
      </w:pPr>
      <w:r w:rsidRPr="00D75A99">
        <w:rPr>
          <w:rFonts w:ascii="HelveticaNeueLT Std" w:hAnsi="HelveticaNeueLT Std"/>
          <w:color w:val="000000" w:themeColor="text1"/>
        </w:rPr>
        <w:lastRenderedPageBreak/>
        <w:t>Patient care (non-instruction related)</w:t>
      </w:r>
      <w:r w:rsidR="005371AA" w:rsidRPr="00D75A99">
        <w:rPr>
          <w:rFonts w:ascii="HelveticaNeueLT Std" w:hAnsi="HelveticaNeueLT Std"/>
          <w:color w:val="000000" w:themeColor="text1"/>
        </w:rPr>
        <w:t>, if applicable</w:t>
      </w:r>
    </w:p>
    <w:p w14:paraId="51A506C2" w14:textId="2F2C1731" w:rsidR="00101673" w:rsidRPr="00596D31" w:rsidRDefault="7C1D9F81" w:rsidP="337A8532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  <w:b/>
          <w:bCs/>
          <w:color w:val="000000" w:themeColor="text1"/>
          <w:sz w:val="24"/>
          <w:szCs w:val="24"/>
        </w:rPr>
      </w:pPr>
      <w:r w:rsidRPr="337A8532">
        <w:rPr>
          <w:rFonts w:ascii="HelveticaNeueLT Std" w:hAnsi="HelveticaNeueLT Std"/>
          <w:b/>
          <w:bCs/>
          <w:color w:val="000000" w:themeColor="text1"/>
          <w:sz w:val="24"/>
          <w:szCs w:val="24"/>
        </w:rPr>
        <w:t>ENGAGEMENT,</w:t>
      </w:r>
      <w:r w:rsidR="51BEA50D" w:rsidRPr="337A8532">
        <w:rPr>
          <w:rFonts w:ascii="HelveticaNeueLT Std" w:hAnsi="HelveticaNeueLT Std"/>
          <w:b/>
          <w:bCs/>
          <w:color w:val="000000" w:themeColor="text1"/>
          <w:sz w:val="24"/>
          <w:szCs w:val="24"/>
        </w:rPr>
        <w:t xml:space="preserve"> </w:t>
      </w:r>
      <w:r w:rsidRPr="337A8532">
        <w:rPr>
          <w:rFonts w:ascii="HelveticaNeueLT Std" w:hAnsi="HelveticaNeueLT Std"/>
          <w:b/>
          <w:bCs/>
          <w:color w:val="000000" w:themeColor="text1"/>
          <w:sz w:val="24"/>
          <w:szCs w:val="24"/>
        </w:rPr>
        <w:t>COMMUNITY</w:t>
      </w:r>
      <w:r w:rsidR="00101673" w:rsidRPr="337A8532">
        <w:rPr>
          <w:rFonts w:ascii="HelveticaNeueLT Std" w:hAnsi="HelveticaNeueLT Std"/>
          <w:b/>
          <w:bCs/>
          <w:color w:val="000000" w:themeColor="text1"/>
          <w:sz w:val="24"/>
          <w:szCs w:val="24"/>
        </w:rPr>
        <w:t>, AND CIVILITY</w:t>
      </w:r>
    </w:p>
    <w:p w14:paraId="5F63EE48" w14:textId="54E7D1C8" w:rsidR="35252852" w:rsidRDefault="35252852" w:rsidP="337A8532">
      <w:pPr>
        <w:pStyle w:val="ListParagraph"/>
        <w:numPr>
          <w:ilvl w:val="1"/>
          <w:numId w:val="1"/>
        </w:numPr>
        <w:spacing w:after="0"/>
        <w:rPr>
          <w:rFonts w:ascii="HelveticaNeueLT Std" w:eastAsia="HelveticaNeueLT Std" w:hAnsi="HelveticaNeueLT Std" w:cs="HelveticaNeueLT Std"/>
        </w:rPr>
      </w:pPr>
      <w:r w:rsidRPr="337A8532">
        <w:rPr>
          <w:rFonts w:ascii="HelveticaNeueLT Std" w:eastAsia="HelveticaNeueLT Std" w:hAnsi="HelveticaNeueLT Std" w:cs="HelveticaNeueLT Std"/>
          <w:sz w:val="21"/>
          <w:szCs w:val="21"/>
        </w:rPr>
        <w:t>P</w:t>
      </w:r>
      <w:r w:rsidRPr="337A8532">
        <w:rPr>
          <w:rFonts w:ascii="HelveticaNeueLT Std" w:eastAsia="HelveticaNeueLT Std" w:hAnsi="HelveticaNeueLT Std" w:cs="HelveticaNeueLT Std"/>
        </w:rPr>
        <w:t>romoting Engagement, Support, and Diverse Perspectives Across the Department</w:t>
      </w:r>
    </w:p>
    <w:p w14:paraId="55C9D8F1" w14:textId="0D91D4CE" w:rsidR="00B133C5" w:rsidRPr="003A406F" w:rsidRDefault="00B133C5" w:rsidP="337A8532">
      <w:pPr>
        <w:pStyle w:val="ListParagraph"/>
        <w:numPr>
          <w:ilvl w:val="1"/>
          <w:numId w:val="1"/>
        </w:numPr>
        <w:spacing w:after="0"/>
        <w:rPr>
          <w:rFonts w:ascii="HelveticaNeueLT Std" w:eastAsia="HelveticaNeueLT Std" w:hAnsi="HelveticaNeueLT Std" w:cs="HelveticaNeueLT Std"/>
          <w:color w:val="000000" w:themeColor="text1"/>
        </w:rPr>
      </w:pPr>
      <w:r w:rsidRPr="337A8532">
        <w:rPr>
          <w:rFonts w:ascii="HelveticaNeueLT Std" w:eastAsia="HelveticaNeueLT Std" w:hAnsi="HelveticaNeueLT Std" w:cs="HelveticaNeueLT Std"/>
          <w:color w:val="000000" w:themeColor="text1"/>
        </w:rPr>
        <w:t>Civility among faculty, staff, and students</w:t>
      </w:r>
    </w:p>
    <w:p w14:paraId="1F039B7B" w14:textId="77777777" w:rsidR="006E68BC" w:rsidRPr="003A406F" w:rsidRDefault="006E68BC" w:rsidP="337A8532">
      <w:pPr>
        <w:pStyle w:val="ListParagraph"/>
        <w:numPr>
          <w:ilvl w:val="1"/>
          <w:numId w:val="1"/>
        </w:numPr>
        <w:spacing w:after="240"/>
        <w:rPr>
          <w:rFonts w:ascii="HelveticaNeueLT Std" w:eastAsia="HelveticaNeueLT Std" w:hAnsi="HelveticaNeueLT Std" w:cs="HelveticaNeueLT Std"/>
          <w:b/>
          <w:bCs/>
          <w:color w:val="000000" w:themeColor="text1"/>
        </w:rPr>
      </w:pPr>
      <w:r w:rsidRPr="337A8532">
        <w:rPr>
          <w:rFonts w:ascii="HelveticaNeueLT Std" w:eastAsia="HelveticaNeueLT Std" w:hAnsi="HelveticaNeueLT Std" w:cs="HelveticaNeueLT Std"/>
          <w:color w:val="000000" w:themeColor="text1"/>
        </w:rPr>
        <w:t>Stakeholder engagement</w:t>
      </w:r>
    </w:p>
    <w:p w14:paraId="282DBFAF" w14:textId="52BA47B9" w:rsidR="00783870" w:rsidRPr="00596D31" w:rsidRDefault="006E68BC" w:rsidP="009537AC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596D31">
        <w:rPr>
          <w:rFonts w:ascii="HelveticaNeueLT Std" w:hAnsi="HelveticaNeueLT Std"/>
          <w:b/>
          <w:color w:val="000000" w:themeColor="text1"/>
          <w:sz w:val="24"/>
        </w:rPr>
        <w:t>ADMINISTRATION AND GOVERNANCE</w:t>
      </w:r>
    </w:p>
    <w:p w14:paraId="140BA5B9" w14:textId="4F22A7E4" w:rsidR="009537AC" w:rsidRPr="003A406F" w:rsidRDefault="006E68BC" w:rsidP="009537AC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  <w:color w:val="000000" w:themeColor="text1"/>
        </w:rPr>
      </w:pPr>
      <w:r w:rsidRPr="003A406F">
        <w:rPr>
          <w:rFonts w:ascii="HelveticaNeueLT Std" w:hAnsi="HelveticaNeueLT Std"/>
          <w:color w:val="000000" w:themeColor="text1"/>
        </w:rPr>
        <w:t>A</w:t>
      </w:r>
      <w:r w:rsidR="009537AC" w:rsidRPr="003A406F">
        <w:rPr>
          <w:rFonts w:ascii="HelveticaNeueLT Std" w:hAnsi="HelveticaNeueLT Std"/>
          <w:color w:val="000000" w:themeColor="text1"/>
        </w:rPr>
        <w:t>dministrative structure</w:t>
      </w:r>
      <w:r w:rsidR="00D644F4" w:rsidRPr="003A406F">
        <w:rPr>
          <w:rFonts w:ascii="HelveticaNeueLT Std" w:hAnsi="HelveticaNeueLT Std"/>
          <w:color w:val="000000" w:themeColor="text1"/>
        </w:rPr>
        <w:t xml:space="preserve"> and effectiveness</w:t>
      </w:r>
    </w:p>
    <w:p w14:paraId="411C4F04" w14:textId="171AD5E3" w:rsidR="006E68BC" w:rsidRPr="003A406F" w:rsidRDefault="00A176A9" w:rsidP="00C61CD8">
      <w:pPr>
        <w:pStyle w:val="ListParagraph"/>
        <w:numPr>
          <w:ilvl w:val="1"/>
          <w:numId w:val="1"/>
        </w:numPr>
        <w:spacing w:after="240"/>
        <w:contextualSpacing w:val="0"/>
        <w:rPr>
          <w:rFonts w:ascii="HelveticaNeueLT Std" w:hAnsi="HelveticaNeueLT Std"/>
          <w:b/>
          <w:color w:val="000000" w:themeColor="text1"/>
        </w:rPr>
      </w:pPr>
      <w:r w:rsidRPr="003A406F">
        <w:rPr>
          <w:rFonts w:ascii="HelveticaNeueLT Std" w:hAnsi="HelveticaNeueLT Std"/>
          <w:color w:val="000000" w:themeColor="text1"/>
        </w:rPr>
        <w:t>Governance-related policies and procedures</w:t>
      </w:r>
    </w:p>
    <w:p w14:paraId="78E047A6" w14:textId="77777777" w:rsidR="00783870" w:rsidRPr="00596D31" w:rsidRDefault="00783870" w:rsidP="009537AC">
      <w:pPr>
        <w:pStyle w:val="ListParagraph"/>
        <w:numPr>
          <w:ilvl w:val="0"/>
          <w:numId w:val="1"/>
        </w:numPr>
        <w:spacing w:after="0"/>
        <w:contextualSpacing w:val="0"/>
        <w:rPr>
          <w:rFonts w:ascii="HelveticaNeueLT Std" w:hAnsi="HelveticaNeueLT Std"/>
          <w:b/>
          <w:color w:val="000000" w:themeColor="text1"/>
          <w:sz w:val="24"/>
        </w:rPr>
      </w:pPr>
      <w:r w:rsidRPr="00596D31">
        <w:rPr>
          <w:rFonts w:ascii="HelveticaNeueLT Std" w:hAnsi="HelveticaNeueLT Std"/>
          <w:b/>
          <w:color w:val="000000" w:themeColor="text1"/>
          <w:sz w:val="24"/>
        </w:rPr>
        <w:t>BUDGET AND FACILITIES</w:t>
      </w:r>
    </w:p>
    <w:p w14:paraId="025794F7" w14:textId="77BC6744" w:rsidR="00820297" w:rsidRPr="003A406F" w:rsidRDefault="00820297" w:rsidP="00820297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  <w:color w:val="000000" w:themeColor="text1"/>
        </w:rPr>
      </w:pPr>
      <w:r w:rsidRPr="003A406F">
        <w:rPr>
          <w:rFonts w:ascii="HelveticaNeueLT Std" w:hAnsi="HelveticaNeueLT Std"/>
          <w:color w:val="000000" w:themeColor="text1"/>
        </w:rPr>
        <w:t>Facilities</w:t>
      </w:r>
    </w:p>
    <w:p w14:paraId="11D28402" w14:textId="44EBAB33" w:rsidR="00820297" w:rsidRPr="003A406F" w:rsidRDefault="00820297" w:rsidP="00820297">
      <w:pPr>
        <w:pStyle w:val="ListParagraph"/>
        <w:numPr>
          <w:ilvl w:val="1"/>
          <w:numId w:val="1"/>
        </w:numPr>
        <w:rPr>
          <w:rFonts w:ascii="HelveticaNeueLT Std" w:hAnsi="HelveticaNeueLT Std"/>
          <w:b/>
          <w:color w:val="000000" w:themeColor="text1"/>
        </w:rPr>
      </w:pPr>
      <w:r w:rsidRPr="003A406F">
        <w:rPr>
          <w:rFonts w:ascii="HelveticaNeueLT Std" w:hAnsi="HelveticaNeueLT Std"/>
          <w:color w:val="000000" w:themeColor="text1"/>
        </w:rPr>
        <w:t>Equipment</w:t>
      </w:r>
    </w:p>
    <w:p w14:paraId="42A1EE44" w14:textId="2869D793" w:rsidR="00A66297" w:rsidRPr="003A406F" w:rsidRDefault="00820297" w:rsidP="00C61CD8">
      <w:pPr>
        <w:pStyle w:val="ListParagraph"/>
        <w:numPr>
          <w:ilvl w:val="1"/>
          <w:numId w:val="1"/>
        </w:numPr>
        <w:spacing w:after="240"/>
        <w:contextualSpacing w:val="0"/>
        <w:rPr>
          <w:rFonts w:ascii="HelveticaNeueLT Std" w:hAnsi="HelveticaNeueLT Std"/>
          <w:b/>
          <w:color w:val="000000" w:themeColor="text1"/>
        </w:rPr>
      </w:pPr>
      <w:r w:rsidRPr="003A406F">
        <w:rPr>
          <w:rFonts w:ascii="HelveticaNeueLT Std" w:hAnsi="HelveticaNeueLT Std"/>
          <w:color w:val="000000" w:themeColor="text1"/>
        </w:rPr>
        <w:t>Budget</w:t>
      </w:r>
    </w:p>
    <w:p w14:paraId="7F7FF292" w14:textId="585756BA" w:rsidR="00A66297" w:rsidRPr="0046423B" w:rsidRDefault="00CB1595" w:rsidP="00C61CD8">
      <w:pPr>
        <w:spacing w:after="0"/>
        <w:rPr>
          <w:rFonts w:ascii="HelveticaNeueLT Std" w:hAnsi="HelveticaNeueLT Std"/>
          <w:color w:val="646569"/>
          <w:sz w:val="36"/>
          <w:szCs w:val="36"/>
        </w:rPr>
      </w:pPr>
      <w:r>
        <w:rPr>
          <w:rFonts w:ascii="HelveticaNeueLT Std" w:hAnsi="HelveticaNeueLT Std"/>
          <w:color w:val="646569"/>
          <w:sz w:val="36"/>
          <w:szCs w:val="36"/>
        </w:rPr>
        <w:t>Reflection</w:t>
      </w:r>
    </w:p>
    <w:p w14:paraId="242A3B4B" w14:textId="49EC9C2E" w:rsidR="005302B9" w:rsidRPr="003A406F" w:rsidRDefault="005302B9" w:rsidP="005302B9">
      <w:pPr>
        <w:spacing w:after="240"/>
        <w:rPr>
          <w:rFonts w:ascii="HelveticaNeueLT Std" w:hAnsi="HelveticaNeueLT Std"/>
          <w:b/>
        </w:rPr>
      </w:pPr>
      <w:r w:rsidRPr="003A406F">
        <w:rPr>
          <w:rFonts w:ascii="HelveticaNeueLT Std" w:hAnsi="HelveticaNeueLT Std"/>
        </w:rPr>
        <w:t xml:space="preserve">In concluding the Self-Study, the department </w:t>
      </w:r>
      <w:r w:rsidR="00BA731D" w:rsidRPr="003A406F">
        <w:rPr>
          <w:rFonts w:ascii="HelveticaNeueLT Std" w:hAnsi="HelveticaNeueLT Std"/>
        </w:rPr>
        <w:t>should</w:t>
      </w:r>
      <w:r w:rsidRPr="003A406F">
        <w:rPr>
          <w:rFonts w:ascii="HelveticaNeueLT Std" w:hAnsi="HelveticaNeueLT Std"/>
        </w:rPr>
        <w:t xml:space="preserve"> reflect and provide a narrative discussing whether there have been other </w:t>
      </w:r>
      <w:r w:rsidR="00BA731D" w:rsidRPr="003A406F">
        <w:rPr>
          <w:rFonts w:ascii="HelveticaNeueLT Std" w:hAnsi="HelveticaNeueLT Std"/>
        </w:rPr>
        <w:t xml:space="preserve">notable </w:t>
      </w:r>
      <w:r w:rsidRPr="003A406F">
        <w:rPr>
          <w:rFonts w:ascii="HelveticaNeueLT Std" w:hAnsi="HelveticaNeueLT Std"/>
        </w:rPr>
        <w:t xml:space="preserve">changes since the last periodic review that have not already been </w:t>
      </w:r>
      <w:r w:rsidR="00BA731D" w:rsidRPr="003A406F">
        <w:rPr>
          <w:rFonts w:ascii="HelveticaNeueLT Std" w:hAnsi="HelveticaNeueLT Std"/>
        </w:rPr>
        <w:t xml:space="preserve">identified above as well as </w:t>
      </w:r>
      <w:r w:rsidRPr="003A406F">
        <w:rPr>
          <w:rFonts w:ascii="HelveticaNeueLT Std" w:hAnsi="HelveticaNeueLT Std"/>
        </w:rPr>
        <w:t xml:space="preserve">potential changes </w:t>
      </w:r>
      <w:r w:rsidR="00BA731D" w:rsidRPr="003A406F">
        <w:rPr>
          <w:rFonts w:ascii="HelveticaNeueLT Std" w:hAnsi="HelveticaNeueLT Std"/>
        </w:rPr>
        <w:t xml:space="preserve">to be made based upon the Self-Study findings. </w:t>
      </w:r>
      <w:r w:rsidRPr="003A406F">
        <w:rPr>
          <w:rFonts w:ascii="HelveticaNeueLT Std" w:hAnsi="HelveticaNeueLT Std"/>
        </w:rPr>
        <w:t xml:space="preserve">  </w:t>
      </w:r>
    </w:p>
    <w:p w14:paraId="240DBFE3" w14:textId="1E2C4A47" w:rsidR="004F3BEE" w:rsidRPr="00596D31" w:rsidRDefault="00E529C7" w:rsidP="00E529C7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  <w:b/>
          <w:sz w:val="24"/>
        </w:rPr>
      </w:pPr>
      <w:r w:rsidRPr="00596D31">
        <w:rPr>
          <w:rFonts w:ascii="HelveticaNeueLT Std" w:hAnsi="HelveticaNeueLT Std"/>
          <w:b/>
          <w:sz w:val="24"/>
        </w:rPr>
        <w:t>CHANGES</w:t>
      </w:r>
    </w:p>
    <w:p w14:paraId="7039B3BD" w14:textId="76619E02" w:rsidR="004F3BEE" w:rsidRPr="003A406F" w:rsidRDefault="00C61CD8" w:rsidP="004F3BEE">
      <w:pPr>
        <w:pStyle w:val="ListParagraph"/>
        <w:numPr>
          <w:ilvl w:val="0"/>
          <w:numId w:val="6"/>
        </w:numPr>
        <w:spacing w:after="0"/>
        <w:rPr>
          <w:rFonts w:ascii="HelveticaNeueLT Std" w:hAnsi="HelveticaNeueLT Std"/>
        </w:rPr>
      </w:pPr>
      <w:r w:rsidRPr="003A406F">
        <w:rPr>
          <w:rFonts w:ascii="HelveticaNeueLT Std" w:hAnsi="HelveticaNeueLT Std"/>
        </w:rPr>
        <w:t>Other s</w:t>
      </w:r>
      <w:r w:rsidR="004F3BEE" w:rsidRPr="003A406F">
        <w:rPr>
          <w:rFonts w:ascii="HelveticaNeueLT Std" w:hAnsi="HelveticaNeueLT Std"/>
        </w:rPr>
        <w:t>ignificant changes since the last</w:t>
      </w:r>
      <w:r w:rsidRPr="003A406F">
        <w:rPr>
          <w:rFonts w:ascii="HelveticaNeueLT Std" w:hAnsi="HelveticaNeueLT Std"/>
        </w:rPr>
        <w:t xml:space="preserve"> review</w:t>
      </w:r>
    </w:p>
    <w:p w14:paraId="17687205" w14:textId="29EEF3CE" w:rsidR="00362A31" w:rsidRPr="003A406F" w:rsidRDefault="00C61CD8" w:rsidP="004F3BEE">
      <w:pPr>
        <w:pStyle w:val="ListParagraph"/>
        <w:numPr>
          <w:ilvl w:val="0"/>
          <w:numId w:val="6"/>
        </w:numPr>
        <w:spacing w:after="0"/>
        <w:rPr>
          <w:rFonts w:ascii="HelveticaNeueLT Std" w:hAnsi="HelveticaNeueLT Std"/>
        </w:rPr>
      </w:pPr>
      <w:r w:rsidRPr="003A406F">
        <w:rPr>
          <w:rFonts w:ascii="HelveticaNeueLT Std" w:hAnsi="HelveticaNeueLT Std"/>
        </w:rPr>
        <w:t>P</w:t>
      </w:r>
      <w:r w:rsidR="004F3BEE" w:rsidRPr="003A406F">
        <w:rPr>
          <w:rFonts w:ascii="HelveticaNeueLT Std" w:hAnsi="HelveticaNeueLT Std"/>
        </w:rPr>
        <w:t xml:space="preserve">roposed </w:t>
      </w:r>
      <w:r w:rsidRPr="003A406F">
        <w:rPr>
          <w:rFonts w:ascii="HelveticaNeueLT Std" w:hAnsi="HelveticaNeueLT Std"/>
        </w:rPr>
        <w:t>changes (preliminary) based upon the Self-S</w:t>
      </w:r>
      <w:r w:rsidR="004F3BEE" w:rsidRPr="003A406F">
        <w:rPr>
          <w:rFonts w:ascii="HelveticaNeueLT Std" w:hAnsi="HelveticaNeueLT Std"/>
        </w:rPr>
        <w:t>tudy</w:t>
      </w:r>
      <w:r w:rsidRPr="003A406F">
        <w:rPr>
          <w:rFonts w:ascii="HelveticaNeueLT Std" w:hAnsi="HelveticaNeueLT Std"/>
        </w:rPr>
        <w:t xml:space="preserve"> and</w:t>
      </w:r>
      <w:r w:rsidR="004F3BEE" w:rsidRPr="003A406F">
        <w:rPr>
          <w:rFonts w:ascii="HelveticaNeueLT Std" w:hAnsi="HelveticaNeueLT Std"/>
        </w:rPr>
        <w:t xml:space="preserve"> </w:t>
      </w:r>
      <w:r w:rsidR="00780F9C">
        <w:rPr>
          <w:rFonts w:ascii="HelveticaNeueLT Std" w:hAnsi="HelveticaNeueLT Std"/>
        </w:rPr>
        <w:t>that draw upon</w:t>
      </w:r>
      <w:r w:rsidR="004F3BEE" w:rsidRPr="003A406F">
        <w:rPr>
          <w:rFonts w:ascii="HelveticaNeueLT Std" w:hAnsi="HelveticaNeueLT Std"/>
        </w:rPr>
        <w:t xml:space="preserve"> existing resources</w:t>
      </w:r>
      <w:r w:rsidR="00780F9C">
        <w:rPr>
          <w:rFonts w:ascii="HelveticaNeueLT Std" w:hAnsi="HelveticaNeueLT Std"/>
        </w:rPr>
        <w:t xml:space="preserve"> or include plans for acquisition of new </w:t>
      </w:r>
      <w:proofErr w:type="gramStart"/>
      <w:r w:rsidR="00780F9C">
        <w:rPr>
          <w:rFonts w:ascii="HelveticaNeueLT Std" w:hAnsi="HelveticaNeueLT Std"/>
        </w:rPr>
        <w:t>resources</w:t>
      </w:r>
      <w:proofErr w:type="gramEnd"/>
    </w:p>
    <w:sectPr w:rsidR="002569A8" w:rsidRPr="003A406F" w:rsidSect="00F50F5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03E2" w14:textId="77777777" w:rsidR="00783870" w:rsidRDefault="00783870" w:rsidP="00783870">
      <w:pPr>
        <w:spacing w:after="0" w:line="240" w:lineRule="auto"/>
      </w:pPr>
      <w:r>
        <w:separator/>
      </w:r>
    </w:p>
  </w:endnote>
  <w:endnote w:type="continuationSeparator" w:id="0">
    <w:p w14:paraId="593B80B6" w14:textId="77777777" w:rsidR="00783870" w:rsidRDefault="00783870" w:rsidP="0078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0A1B03" w:rsidRPr="000A1B03" w14:paraId="50039F86" w14:textId="77777777" w:rsidTr="000A1B03">
      <w:tc>
        <w:tcPr>
          <w:tcW w:w="5035" w:type="dxa"/>
        </w:tcPr>
        <w:p w14:paraId="5FA15BEF" w14:textId="0FD3E9FE" w:rsidR="000A1B03" w:rsidRPr="000A1B03" w:rsidRDefault="000A1B03" w:rsidP="000A1B03">
          <w:pPr>
            <w:pStyle w:val="Footer"/>
            <w:ind w:left="-115"/>
            <w:rPr>
              <w:rFonts w:ascii="HelveticaNeueLT Std" w:hAnsi="HelveticaNeueLT Std"/>
              <w:sz w:val="16"/>
            </w:rPr>
          </w:pPr>
          <w:r>
            <w:rPr>
              <w:rFonts w:ascii="HelveticaNeueLT Std" w:hAnsi="HelveticaNeueLT Std"/>
              <w:sz w:val="16"/>
            </w:rPr>
            <w:t xml:space="preserve">Page </w:t>
          </w:r>
          <w:r w:rsidRPr="000A1B03">
            <w:rPr>
              <w:rFonts w:ascii="HelveticaNeueLT Std" w:hAnsi="HelveticaNeueLT Std"/>
              <w:sz w:val="16"/>
            </w:rPr>
            <w:fldChar w:fldCharType="begin"/>
          </w:r>
          <w:r w:rsidRPr="000A1B03">
            <w:rPr>
              <w:rFonts w:ascii="HelveticaNeueLT Std" w:hAnsi="HelveticaNeueLT Std"/>
              <w:sz w:val="16"/>
            </w:rPr>
            <w:instrText xml:space="preserve"> PAGE   \* MERGEFORMAT </w:instrText>
          </w:r>
          <w:r w:rsidRPr="000A1B03">
            <w:rPr>
              <w:rFonts w:ascii="HelveticaNeueLT Std" w:hAnsi="HelveticaNeueLT Std"/>
              <w:sz w:val="16"/>
            </w:rPr>
            <w:fldChar w:fldCharType="separate"/>
          </w:r>
          <w:r w:rsidR="00AA0A4B">
            <w:rPr>
              <w:rFonts w:ascii="HelveticaNeueLT Std" w:hAnsi="HelveticaNeueLT Std"/>
              <w:noProof/>
              <w:sz w:val="16"/>
            </w:rPr>
            <w:t>2</w:t>
          </w:r>
          <w:r w:rsidRPr="000A1B03">
            <w:rPr>
              <w:rFonts w:ascii="HelveticaNeueLT Std" w:hAnsi="HelveticaNeueLT Std"/>
              <w:noProof/>
              <w:sz w:val="16"/>
            </w:rPr>
            <w:fldChar w:fldCharType="end"/>
          </w:r>
        </w:p>
      </w:tc>
      <w:tc>
        <w:tcPr>
          <w:tcW w:w="5035" w:type="dxa"/>
        </w:tcPr>
        <w:p w14:paraId="0BAFF78F" w14:textId="77777777" w:rsidR="000A1B03" w:rsidRDefault="000A1B03" w:rsidP="000A1B03">
          <w:pPr>
            <w:pStyle w:val="Footer"/>
            <w:jc w:val="right"/>
            <w:rPr>
              <w:rFonts w:ascii="HelveticaNeueLT Std" w:hAnsi="HelveticaNeueLT Std"/>
              <w:sz w:val="16"/>
            </w:rPr>
          </w:pPr>
          <w:r w:rsidRPr="000A1B03">
            <w:rPr>
              <w:rFonts w:ascii="HelveticaNeueLT Std" w:hAnsi="HelveticaNeueLT Std"/>
              <w:sz w:val="16"/>
            </w:rPr>
            <w:t>Office of Strategic Planning &amp; Institutional Effectiveness</w:t>
          </w:r>
        </w:p>
        <w:p w14:paraId="4C50BA30" w14:textId="7AAC3E43" w:rsidR="000A1B03" w:rsidRPr="000A1B03" w:rsidRDefault="000A1B03" w:rsidP="001C586C">
          <w:pPr>
            <w:pStyle w:val="Footer"/>
            <w:jc w:val="right"/>
            <w:rPr>
              <w:rFonts w:ascii="HelveticaNeueLT Std" w:hAnsi="HelveticaNeueLT Std"/>
              <w:sz w:val="16"/>
            </w:rPr>
          </w:pPr>
          <w:r w:rsidRPr="000A1B03">
            <w:rPr>
              <w:rFonts w:ascii="HelveticaNeueLT Std" w:hAnsi="HelveticaNeueLT Std"/>
              <w:color w:val="0033A0"/>
              <w:sz w:val="16"/>
            </w:rPr>
            <w:t xml:space="preserve">Revised </w:t>
          </w:r>
          <w:r w:rsidR="001C586C">
            <w:rPr>
              <w:rFonts w:ascii="HelveticaNeueLT Std" w:hAnsi="HelveticaNeueLT Std"/>
              <w:color w:val="0033A0"/>
              <w:sz w:val="16"/>
            </w:rPr>
            <w:t>June 14</w:t>
          </w:r>
          <w:r w:rsidRPr="000A1B03">
            <w:rPr>
              <w:rFonts w:ascii="HelveticaNeueLT Std" w:hAnsi="HelveticaNeueLT Std"/>
              <w:color w:val="0033A0"/>
              <w:sz w:val="16"/>
            </w:rPr>
            <w:t>, 2019</w:t>
          </w:r>
        </w:p>
      </w:tc>
    </w:tr>
  </w:tbl>
  <w:p w14:paraId="5441AC5C" w14:textId="0BB7FEB5" w:rsidR="000A1B03" w:rsidRDefault="000A1B03" w:rsidP="000A1B03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EC5BB7" w:rsidRPr="000A1B03" w14:paraId="0FF66F89" w14:textId="77777777" w:rsidTr="00C717D8">
      <w:tc>
        <w:tcPr>
          <w:tcW w:w="5035" w:type="dxa"/>
        </w:tcPr>
        <w:p w14:paraId="275EC4D1" w14:textId="0946D45E" w:rsidR="00EC5BB7" w:rsidRPr="000A1B03" w:rsidRDefault="00EC5BB7" w:rsidP="00EC5BB7">
          <w:pPr>
            <w:pStyle w:val="Footer"/>
            <w:ind w:left="-115"/>
            <w:rPr>
              <w:rFonts w:ascii="HelveticaNeueLT Std" w:hAnsi="HelveticaNeueLT Std"/>
              <w:sz w:val="16"/>
            </w:rPr>
          </w:pPr>
          <w:r>
            <w:rPr>
              <w:rFonts w:ascii="HelveticaNeueLT Std" w:hAnsi="HelveticaNeueLT Std"/>
              <w:sz w:val="16"/>
            </w:rPr>
            <w:t xml:space="preserve">Page </w:t>
          </w:r>
          <w:r w:rsidRPr="000A1B03">
            <w:rPr>
              <w:rFonts w:ascii="HelveticaNeueLT Std" w:hAnsi="HelveticaNeueLT Std"/>
              <w:sz w:val="16"/>
            </w:rPr>
            <w:fldChar w:fldCharType="begin"/>
          </w:r>
          <w:r w:rsidRPr="000A1B03">
            <w:rPr>
              <w:rFonts w:ascii="HelveticaNeueLT Std" w:hAnsi="HelveticaNeueLT Std"/>
              <w:sz w:val="16"/>
            </w:rPr>
            <w:instrText xml:space="preserve"> PAGE   \* MERGEFORMAT </w:instrText>
          </w:r>
          <w:r w:rsidRPr="000A1B03">
            <w:rPr>
              <w:rFonts w:ascii="HelveticaNeueLT Std" w:hAnsi="HelveticaNeueLT Std"/>
              <w:sz w:val="16"/>
            </w:rPr>
            <w:fldChar w:fldCharType="separate"/>
          </w:r>
          <w:r w:rsidR="00AA0A4B">
            <w:rPr>
              <w:rFonts w:ascii="HelveticaNeueLT Std" w:hAnsi="HelveticaNeueLT Std"/>
              <w:noProof/>
              <w:sz w:val="16"/>
            </w:rPr>
            <w:t>1</w:t>
          </w:r>
          <w:r w:rsidRPr="000A1B03">
            <w:rPr>
              <w:rFonts w:ascii="HelveticaNeueLT Std" w:hAnsi="HelveticaNeueLT Std"/>
              <w:noProof/>
              <w:sz w:val="16"/>
            </w:rPr>
            <w:fldChar w:fldCharType="end"/>
          </w:r>
        </w:p>
      </w:tc>
      <w:tc>
        <w:tcPr>
          <w:tcW w:w="5035" w:type="dxa"/>
        </w:tcPr>
        <w:p w14:paraId="79B14324" w14:textId="77777777" w:rsidR="00EC5BB7" w:rsidRDefault="00EC5BB7" w:rsidP="00EC5BB7">
          <w:pPr>
            <w:pStyle w:val="Footer"/>
            <w:jc w:val="right"/>
            <w:rPr>
              <w:rFonts w:ascii="HelveticaNeueLT Std" w:hAnsi="HelveticaNeueLT Std"/>
              <w:sz w:val="16"/>
            </w:rPr>
          </w:pPr>
          <w:r w:rsidRPr="000A1B03">
            <w:rPr>
              <w:rFonts w:ascii="HelveticaNeueLT Std" w:hAnsi="HelveticaNeueLT Std"/>
              <w:sz w:val="16"/>
            </w:rPr>
            <w:t>Office of Strategic Planning &amp; Institutional Effectiveness</w:t>
          </w:r>
        </w:p>
        <w:p w14:paraId="2069A548" w14:textId="153A2ED3" w:rsidR="00EC5BB7" w:rsidRPr="000A1B03" w:rsidRDefault="00EC5BB7" w:rsidP="00F710F8">
          <w:pPr>
            <w:pStyle w:val="Footer"/>
            <w:jc w:val="right"/>
            <w:rPr>
              <w:rFonts w:ascii="HelveticaNeueLT Std" w:hAnsi="HelveticaNeueLT Std"/>
              <w:sz w:val="16"/>
            </w:rPr>
          </w:pPr>
          <w:r w:rsidRPr="000A1B03">
            <w:rPr>
              <w:rFonts w:ascii="HelveticaNeueLT Std" w:hAnsi="HelveticaNeueLT Std"/>
              <w:color w:val="0033A0"/>
              <w:sz w:val="16"/>
            </w:rPr>
            <w:t xml:space="preserve">Revised </w:t>
          </w:r>
          <w:r w:rsidR="00F710F8">
            <w:rPr>
              <w:rFonts w:ascii="HelveticaNeueLT Std" w:hAnsi="HelveticaNeueLT Std"/>
              <w:color w:val="0033A0"/>
              <w:sz w:val="16"/>
            </w:rPr>
            <w:t>August 8</w:t>
          </w:r>
          <w:r w:rsidRPr="000A1B03">
            <w:rPr>
              <w:rFonts w:ascii="HelveticaNeueLT Std" w:hAnsi="HelveticaNeueLT Std"/>
              <w:color w:val="0033A0"/>
              <w:sz w:val="16"/>
            </w:rPr>
            <w:t>, 2019</w:t>
          </w:r>
        </w:p>
      </w:tc>
    </w:tr>
  </w:tbl>
  <w:p w14:paraId="3C987F46" w14:textId="77777777" w:rsidR="00EC5BB7" w:rsidRDefault="00EC5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44E4" w14:textId="77777777" w:rsidR="00783870" w:rsidRDefault="00783870" w:rsidP="00783870">
      <w:pPr>
        <w:spacing w:after="0" w:line="240" w:lineRule="auto"/>
      </w:pPr>
      <w:r>
        <w:separator/>
      </w:r>
    </w:p>
  </w:footnote>
  <w:footnote w:type="continuationSeparator" w:id="0">
    <w:p w14:paraId="5C628E13" w14:textId="77777777" w:rsidR="00783870" w:rsidRDefault="00783870" w:rsidP="0078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035"/>
    </w:tblGrid>
    <w:tr w:rsidR="00F50F58" w:rsidRPr="00F50F58" w14:paraId="47BB4F5F" w14:textId="77777777" w:rsidTr="00F50F58">
      <w:tc>
        <w:tcPr>
          <w:tcW w:w="5035" w:type="dxa"/>
        </w:tcPr>
        <w:p w14:paraId="4EE13DD1" w14:textId="69788D2B" w:rsidR="00F50F58" w:rsidRPr="00F50F58" w:rsidRDefault="00F50F58" w:rsidP="00783870">
          <w:pPr>
            <w:rPr>
              <w:rFonts w:ascii="Helvetica LT Std" w:hAnsi="Helvetica LT Std"/>
              <w:sz w:val="20"/>
            </w:rPr>
          </w:pPr>
          <w:r w:rsidRPr="00F50F58">
            <w:rPr>
              <w:rFonts w:ascii="Helvetica LT Std" w:hAnsi="Helvetica LT Std"/>
              <w:sz w:val="20"/>
            </w:rPr>
            <w:t>Academic Department Periodic Review</w:t>
          </w:r>
        </w:p>
      </w:tc>
      <w:tc>
        <w:tcPr>
          <w:tcW w:w="5035" w:type="dxa"/>
        </w:tcPr>
        <w:p w14:paraId="320D6A7F" w14:textId="7D015026" w:rsidR="00F50F58" w:rsidRPr="00F50F58" w:rsidRDefault="00F50F58" w:rsidP="00F50F58">
          <w:pPr>
            <w:jc w:val="right"/>
            <w:rPr>
              <w:rFonts w:ascii="Helvetica LT Std" w:hAnsi="Helvetica LT Std"/>
              <w:sz w:val="20"/>
            </w:rPr>
          </w:pPr>
          <w:r w:rsidRPr="00F50F58">
            <w:rPr>
              <w:rFonts w:ascii="Helvetica LT Std" w:hAnsi="Helvetica LT Std"/>
              <w:color w:val="0033A0"/>
              <w:sz w:val="20"/>
            </w:rPr>
            <w:t>Self-Study Report Template</w:t>
          </w:r>
        </w:p>
      </w:tc>
    </w:tr>
  </w:tbl>
  <w:p w14:paraId="482B6C3C" w14:textId="59304051" w:rsidR="00655B6A" w:rsidRDefault="00655B6A" w:rsidP="00783870">
    <w:pPr>
      <w:spacing w:after="0"/>
      <w:rPr>
        <w:rFonts w:ascii="Helvetica LT Std" w:hAnsi="Helvetica LT Std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80" w:type="dxa"/>
      <w:tblBorders>
        <w:top w:val="single" w:sz="4" w:space="0" w:color="0033A0"/>
        <w:left w:val="single" w:sz="4" w:space="0" w:color="0033A0"/>
        <w:bottom w:val="single" w:sz="4" w:space="0" w:color="0033A0"/>
        <w:right w:val="single" w:sz="4" w:space="0" w:color="0033A0"/>
        <w:insideH w:val="single" w:sz="4" w:space="0" w:color="0033A0"/>
        <w:insideV w:val="single" w:sz="4" w:space="0" w:color="0033A0"/>
      </w:tblBorders>
      <w:shd w:val="clear" w:color="auto" w:fill="0033A0"/>
      <w:tblLook w:val="04A0" w:firstRow="1" w:lastRow="0" w:firstColumn="1" w:lastColumn="0" w:noHBand="0" w:noVBand="1"/>
    </w:tblPr>
    <w:tblGrid>
      <w:gridCol w:w="8185"/>
      <w:gridCol w:w="1895"/>
    </w:tblGrid>
    <w:tr w:rsidR="00F50F58" w14:paraId="1003DF7E" w14:textId="77777777" w:rsidTr="00C717D8">
      <w:tc>
        <w:tcPr>
          <w:tcW w:w="8185" w:type="dxa"/>
          <w:shd w:val="clear" w:color="auto" w:fill="0033A0"/>
          <w:vAlign w:val="center"/>
        </w:tcPr>
        <w:p w14:paraId="3FE56956" w14:textId="77777777" w:rsidR="00F50F58" w:rsidRPr="00CB1595" w:rsidRDefault="00F50F58" w:rsidP="00F50F58">
          <w:pPr>
            <w:ind w:left="144"/>
            <w:rPr>
              <w:rFonts w:ascii="HelveticaNeueLT Std" w:hAnsi="HelveticaNeueLT Std"/>
              <w:sz w:val="36"/>
              <w:szCs w:val="34"/>
            </w:rPr>
          </w:pPr>
          <w:r w:rsidRPr="00CB1595">
            <w:rPr>
              <w:rFonts w:ascii="HelveticaNeueLT Std" w:hAnsi="HelveticaNeueLT Std"/>
              <w:sz w:val="36"/>
              <w:szCs w:val="34"/>
            </w:rPr>
            <w:t xml:space="preserve">Academic Department Periodic Review </w:t>
          </w:r>
        </w:p>
        <w:p w14:paraId="5F06E2AE" w14:textId="3565D65C" w:rsidR="005C78CB" w:rsidRPr="005C78CB" w:rsidRDefault="00F50F58" w:rsidP="005C78CB">
          <w:pPr>
            <w:ind w:left="144"/>
            <w:rPr>
              <w:rFonts w:ascii="HelveticaNeueLT Std" w:hAnsi="HelveticaNeueLT Std"/>
              <w:sz w:val="32"/>
              <w:szCs w:val="30"/>
            </w:rPr>
          </w:pPr>
          <w:r w:rsidRPr="00CB1595">
            <w:rPr>
              <w:rFonts w:ascii="HelveticaNeueLT Std" w:hAnsi="HelveticaNeueLT Std"/>
              <w:sz w:val="32"/>
              <w:szCs w:val="30"/>
            </w:rPr>
            <w:t>Self-Study Report Template</w:t>
          </w:r>
        </w:p>
      </w:tc>
      <w:tc>
        <w:tcPr>
          <w:tcW w:w="1895" w:type="dxa"/>
          <w:shd w:val="clear" w:color="auto" w:fill="0033A0"/>
        </w:tcPr>
        <w:p w14:paraId="26331045" w14:textId="703CAE09" w:rsidR="00F50F58" w:rsidRPr="00655B6A" w:rsidRDefault="005C78CB" w:rsidP="00F50F58">
          <w:pPr>
            <w:ind w:left="144"/>
            <w:rPr>
              <w:rFonts w:ascii="Helvetica LT Std" w:hAnsi="Helvetica LT Std"/>
              <w:b/>
              <w:sz w:val="32"/>
            </w:rPr>
          </w:pPr>
          <w:r w:rsidRPr="00CF3E12">
            <w:rPr>
              <w:rFonts w:ascii="Helvetica LT Std" w:hAnsi="Helvetica LT Std"/>
              <w:b/>
              <w:noProof/>
              <w:sz w:val="32"/>
            </w:rPr>
            <w:drawing>
              <wp:inline distT="0" distB="0" distL="0" distR="0" wp14:anchorId="62ED95C4" wp14:editId="1AF02F45">
                <wp:extent cx="786384" cy="786384"/>
                <wp:effectExtent l="0" t="0" r="0" b="0"/>
                <wp:docPr id="1" name="Picture 1" descr="C:\Users\mjru224\Desktop\UK Logo White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jru224\Desktop\UK Logo White 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384" cy="786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C968EF" w14:textId="7FE6A5AE" w:rsidR="00F50F58" w:rsidRDefault="00F50F58" w:rsidP="00F50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60F4"/>
    <w:multiLevelType w:val="hybridMultilevel"/>
    <w:tmpl w:val="A33A75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4244"/>
    <w:multiLevelType w:val="hybridMultilevel"/>
    <w:tmpl w:val="D4D6BD42"/>
    <w:lvl w:ilvl="0" w:tplc="339AE46A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7D16FB"/>
    <w:multiLevelType w:val="hybridMultilevel"/>
    <w:tmpl w:val="C4A6ABE2"/>
    <w:lvl w:ilvl="0" w:tplc="A048582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E5F"/>
    <w:multiLevelType w:val="hybridMultilevel"/>
    <w:tmpl w:val="8EF03070"/>
    <w:lvl w:ilvl="0" w:tplc="242E78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A048582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1B0313E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E554E"/>
    <w:multiLevelType w:val="hybridMultilevel"/>
    <w:tmpl w:val="A33A75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B8405D"/>
    <w:multiLevelType w:val="hybridMultilevel"/>
    <w:tmpl w:val="6B76F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61525">
    <w:abstractNumId w:val="3"/>
  </w:num>
  <w:num w:numId="2" w16cid:durableId="993992466">
    <w:abstractNumId w:val="4"/>
  </w:num>
  <w:num w:numId="3" w16cid:durableId="112404652">
    <w:abstractNumId w:val="5"/>
  </w:num>
  <w:num w:numId="4" w16cid:durableId="1432319829">
    <w:abstractNumId w:val="0"/>
  </w:num>
  <w:num w:numId="5" w16cid:durableId="1550072000">
    <w:abstractNumId w:val="1"/>
  </w:num>
  <w:num w:numId="6" w16cid:durableId="86837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70"/>
    <w:rsid w:val="00017BC0"/>
    <w:rsid w:val="00022CD8"/>
    <w:rsid w:val="00090676"/>
    <w:rsid w:val="000A1B03"/>
    <w:rsid w:val="000B7467"/>
    <w:rsid w:val="000C29F8"/>
    <w:rsid w:val="000E31CD"/>
    <w:rsid w:val="000E5F8F"/>
    <w:rsid w:val="00101673"/>
    <w:rsid w:val="001269AB"/>
    <w:rsid w:val="001422D6"/>
    <w:rsid w:val="00144B6C"/>
    <w:rsid w:val="001C586C"/>
    <w:rsid w:val="00217A54"/>
    <w:rsid w:val="00226850"/>
    <w:rsid w:val="00230BE2"/>
    <w:rsid w:val="00231D7A"/>
    <w:rsid w:val="0026559E"/>
    <w:rsid w:val="00273319"/>
    <w:rsid w:val="002A3C80"/>
    <w:rsid w:val="002B647D"/>
    <w:rsid w:val="002E039B"/>
    <w:rsid w:val="002F2FED"/>
    <w:rsid w:val="00311C4D"/>
    <w:rsid w:val="0035438A"/>
    <w:rsid w:val="00362A31"/>
    <w:rsid w:val="00371091"/>
    <w:rsid w:val="003A406F"/>
    <w:rsid w:val="003C2A9C"/>
    <w:rsid w:val="00416874"/>
    <w:rsid w:val="004314FC"/>
    <w:rsid w:val="004363E0"/>
    <w:rsid w:val="00440187"/>
    <w:rsid w:val="0046423B"/>
    <w:rsid w:val="004738DB"/>
    <w:rsid w:val="00475C31"/>
    <w:rsid w:val="00487D84"/>
    <w:rsid w:val="004B65AC"/>
    <w:rsid w:val="004F3BEE"/>
    <w:rsid w:val="00527E8C"/>
    <w:rsid w:val="0053017B"/>
    <w:rsid w:val="005302B9"/>
    <w:rsid w:val="005371AA"/>
    <w:rsid w:val="00554AFB"/>
    <w:rsid w:val="00564F80"/>
    <w:rsid w:val="00596D31"/>
    <w:rsid w:val="005C78CB"/>
    <w:rsid w:val="00655B6A"/>
    <w:rsid w:val="006902F1"/>
    <w:rsid w:val="006B1C03"/>
    <w:rsid w:val="006D39C2"/>
    <w:rsid w:val="006E68BC"/>
    <w:rsid w:val="007008B3"/>
    <w:rsid w:val="0071701A"/>
    <w:rsid w:val="00731162"/>
    <w:rsid w:val="00747439"/>
    <w:rsid w:val="00780F9C"/>
    <w:rsid w:val="0078301C"/>
    <w:rsid w:val="00783870"/>
    <w:rsid w:val="0079386F"/>
    <w:rsid w:val="007C1C8D"/>
    <w:rsid w:val="007C3821"/>
    <w:rsid w:val="00810A76"/>
    <w:rsid w:val="00820297"/>
    <w:rsid w:val="00847055"/>
    <w:rsid w:val="008E1261"/>
    <w:rsid w:val="00922BB9"/>
    <w:rsid w:val="0094095D"/>
    <w:rsid w:val="009537AC"/>
    <w:rsid w:val="0097186D"/>
    <w:rsid w:val="00991584"/>
    <w:rsid w:val="009A4BA5"/>
    <w:rsid w:val="009D68D8"/>
    <w:rsid w:val="00A176A9"/>
    <w:rsid w:val="00A42BFA"/>
    <w:rsid w:val="00A66297"/>
    <w:rsid w:val="00A708F6"/>
    <w:rsid w:val="00A83FF9"/>
    <w:rsid w:val="00A91D04"/>
    <w:rsid w:val="00AA0A4B"/>
    <w:rsid w:val="00AC3B52"/>
    <w:rsid w:val="00AD6ABA"/>
    <w:rsid w:val="00B133C5"/>
    <w:rsid w:val="00B255FD"/>
    <w:rsid w:val="00B571A7"/>
    <w:rsid w:val="00B57A74"/>
    <w:rsid w:val="00BA226D"/>
    <w:rsid w:val="00BA731D"/>
    <w:rsid w:val="00BB55B9"/>
    <w:rsid w:val="00BD5B0C"/>
    <w:rsid w:val="00C356DF"/>
    <w:rsid w:val="00C3642D"/>
    <w:rsid w:val="00C5735C"/>
    <w:rsid w:val="00C61A9B"/>
    <w:rsid w:val="00C61CD8"/>
    <w:rsid w:val="00C65D6A"/>
    <w:rsid w:val="00CA5E0C"/>
    <w:rsid w:val="00CB1595"/>
    <w:rsid w:val="00CD6BB0"/>
    <w:rsid w:val="00D13095"/>
    <w:rsid w:val="00D13E66"/>
    <w:rsid w:val="00D644F4"/>
    <w:rsid w:val="00D75A99"/>
    <w:rsid w:val="00DA6171"/>
    <w:rsid w:val="00E068A3"/>
    <w:rsid w:val="00E30964"/>
    <w:rsid w:val="00E34D2E"/>
    <w:rsid w:val="00E45CCD"/>
    <w:rsid w:val="00E529C7"/>
    <w:rsid w:val="00EB4779"/>
    <w:rsid w:val="00EC5BB7"/>
    <w:rsid w:val="00F24DB1"/>
    <w:rsid w:val="00F339AD"/>
    <w:rsid w:val="00F420FC"/>
    <w:rsid w:val="00F50F58"/>
    <w:rsid w:val="00F710F8"/>
    <w:rsid w:val="00F72845"/>
    <w:rsid w:val="00F73494"/>
    <w:rsid w:val="00F97969"/>
    <w:rsid w:val="00FF7A08"/>
    <w:rsid w:val="07BB38B3"/>
    <w:rsid w:val="24640C34"/>
    <w:rsid w:val="2A075607"/>
    <w:rsid w:val="337A8532"/>
    <w:rsid w:val="35252852"/>
    <w:rsid w:val="3774E74B"/>
    <w:rsid w:val="3B6C1EE7"/>
    <w:rsid w:val="51BEA50D"/>
    <w:rsid w:val="54B91072"/>
    <w:rsid w:val="66FC2B64"/>
    <w:rsid w:val="71C10828"/>
    <w:rsid w:val="72A0BB2D"/>
    <w:rsid w:val="7AF5F4A1"/>
    <w:rsid w:val="7C1D9F81"/>
    <w:rsid w:val="7D1F843E"/>
    <w:rsid w:val="7EF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CDB8D0"/>
  <w15:chartTrackingRefBased/>
  <w15:docId w15:val="{D0FE3E1D-53F0-4AA2-A8B2-6E4B0F17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870"/>
  </w:style>
  <w:style w:type="paragraph" w:styleId="Footer">
    <w:name w:val="footer"/>
    <w:basedOn w:val="Normal"/>
    <w:link w:val="FooterChar"/>
    <w:uiPriority w:val="99"/>
    <w:unhideWhenUsed/>
    <w:rsid w:val="00783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870"/>
  </w:style>
  <w:style w:type="paragraph" w:styleId="ListParagraph">
    <w:name w:val="List Paragraph"/>
    <w:basedOn w:val="Normal"/>
    <w:uiPriority w:val="34"/>
    <w:qFormat/>
    <w:rsid w:val="00783870"/>
    <w:pPr>
      <w:ind w:left="720"/>
      <w:contextualSpacing/>
    </w:pPr>
  </w:style>
  <w:style w:type="table" w:styleId="TableGrid">
    <w:name w:val="Table Grid"/>
    <w:basedOn w:val="TableNormal"/>
    <w:uiPriority w:val="39"/>
    <w:rsid w:val="0065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6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8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1adbcc0-bd99-4f92-8884-212971c40918" xsi:nil="true"/>
    <Notes xmlns="a1adbcc0-bd99-4f92-8884-212971c40918" xsi:nil="true"/>
    <Description xmlns="a1adbcc0-bd99-4f92-8884-212971c40918" xsi:nil="true"/>
    <TypeofDocument xmlns="a1adbcc0-bd99-4f92-8884-212971c40918">Templates</TypeofDocument>
    <Unit xmlns="a1adbcc0-bd99-4f92-8884-212971c40918">Academic</Un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3D8686FCEA5479CE42AF54F33FDBE" ma:contentTypeVersion="17" ma:contentTypeDescription="Create a new document." ma:contentTypeScope="" ma:versionID="b96fb8f6e9136e7db17899a233156e0a">
  <xsd:schema xmlns:xsd="http://www.w3.org/2001/XMLSchema" xmlns:xs="http://www.w3.org/2001/XMLSchema" xmlns:p="http://schemas.microsoft.com/office/2006/metadata/properties" xmlns:ns2="a1adbcc0-bd99-4f92-8884-212971c40918" xmlns:ns3="27e47aba-0f9d-4698-94be-b9693fee373d" targetNamespace="http://schemas.microsoft.com/office/2006/metadata/properties" ma:root="true" ma:fieldsID="a46b129089d0aefde7929366cc772e4c" ns2:_="" ns3:_="">
    <xsd:import namespace="a1adbcc0-bd99-4f92-8884-212971c40918"/>
    <xsd:import namespace="27e47aba-0f9d-4698-94be-b9693fee3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Notes0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TypeofDocument" minOccurs="0"/>
                <xsd:element ref="ns2:Un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bcc0-bd99-4f92-8884-212971c40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Notes0" ma:index="11" nillable="true" ma:displayName=" Notes" ma:format="Dropdown" ma:internalName="Notes0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TypeofDocument" ma:index="21" nillable="true" ma:displayName="Type of Document" ma:format="Dropdown" ma:internalName="TypeofDocument">
      <xsd:simpleType>
        <xsd:restriction base="dms:Choice">
          <xsd:enumeration value="Templates"/>
          <xsd:enumeration value="Examples "/>
          <xsd:enumeration value="Resources"/>
        </xsd:restriction>
      </xsd:simpleType>
    </xsd:element>
    <xsd:element name="Unit" ma:index="22" nillable="true" ma:displayName="Unit " ma:format="Dropdown" ma:internalName="Unit">
      <xsd:simpleType>
        <xsd:restriction base="dms:Choice">
          <xsd:enumeration value="University"/>
          <xsd:enumeration value="Academic"/>
          <xsd:enumeration value="Clinical"/>
          <xsd:enumeration value="Administrativ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7aba-0f9d-4698-94be-b9693fee3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484CB-AE6B-4367-9290-A85FABC22865}">
  <ds:schemaRefs>
    <ds:schemaRef ds:uri="http://purl.org/dc/terms/"/>
    <ds:schemaRef ds:uri="http://schemas.openxmlformats.org/package/2006/metadata/core-properties"/>
    <ds:schemaRef ds:uri="a1adbcc0-bd99-4f92-8884-212971c409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e47aba-0f9d-4698-94be-b9693fee37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503F87-B896-4291-A0FB-876B7FB0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bcc0-bd99-4f92-8884-212971c40918"/>
    <ds:schemaRef ds:uri="27e47aba-0f9d-4698-94be-b9693fee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BF1E5-B249-43A1-BB5A-CCEBC10F7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>University Of Kentucky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Rudolph, Mike</dc:creator>
  <cp:keywords/>
  <dc:description/>
  <cp:lastModifiedBy>Coakley, Tricia</cp:lastModifiedBy>
  <cp:revision>2</cp:revision>
  <cp:lastPrinted>2019-03-04T18:40:00Z</cp:lastPrinted>
  <dcterms:created xsi:type="dcterms:W3CDTF">2024-08-27T19:54:00Z</dcterms:created>
  <dcterms:modified xsi:type="dcterms:W3CDTF">2024-08-27T19:54:00Z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0x0101009B13D8686FCEA5479CE42AF54F33FDBE</vt:lpwstr>
  </property>
</Properties>
</file>